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E8" w:rsidRPr="003D35E8" w:rsidRDefault="003D35E8" w:rsidP="003D35E8">
      <w:pPr>
        <w:spacing w:before="150" w:after="150" w:line="600" w:lineRule="atLeast"/>
        <w:outlineLvl w:val="1"/>
        <w:rPr>
          <w:rFonts w:ascii="Helvetica" w:eastAsia="Times New Roman" w:hAnsi="Helvetica" w:cs="Times New Roman"/>
          <w:b/>
          <w:bCs/>
          <w:color w:val="404040"/>
          <w:sz w:val="47"/>
          <w:szCs w:val="47"/>
          <w:lang w:eastAsia="ru-RU"/>
        </w:rPr>
      </w:pPr>
      <w:r w:rsidRPr="003D35E8">
        <w:rPr>
          <w:rFonts w:ascii="Helvetica" w:eastAsia="Times New Roman" w:hAnsi="Helvetica" w:cs="Times New Roman"/>
          <w:b/>
          <w:bCs/>
          <w:color w:val="404040"/>
          <w:sz w:val="47"/>
          <w:szCs w:val="47"/>
          <w:lang w:eastAsia="ru-RU"/>
        </w:rPr>
        <w:t>Инструкция для участников премии</w:t>
      </w:r>
    </w:p>
    <w:p w:rsidR="003D35E8" w:rsidRPr="003D35E8" w:rsidRDefault="003D35E8" w:rsidP="003D35E8">
      <w:pPr>
        <w:numPr>
          <w:ilvl w:val="0"/>
          <w:numId w:val="1"/>
        </w:num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Зарегистрироваться </w:t>
      </w:r>
      <w:hyperlink r:id="rId5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здесь</w:t>
        </w:r>
      </w:hyperlink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 (логином является адрес электронной почты)</w:t>
      </w:r>
    </w:p>
    <w:p w:rsidR="003D35E8" w:rsidRPr="003D35E8" w:rsidRDefault="003D35E8" w:rsidP="003D35E8">
      <w:pPr>
        <w:numPr>
          <w:ilvl w:val="0"/>
          <w:numId w:val="1"/>
        </w:num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Авторизоваться (на той же странице где регистрация, только раздел "авторизация"), </w:t>
      </w:r>
      <w:hyperlink r:id="rId6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здесь</w:t>
        </w:r>
      </w:hyperlink>
    </w:p>
    <w:p w:rsidR="003D35E8" w:rsidRDefault="003D35E8" w:rsidP="003D35E8">
      <w:pPr>
        <w:numPr>
          <w:ilvl w:val="0"/>
          <w:numId w:val="1"/>
        </w:num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После авторизации, в меню появляется пункт "Личный кабинет" </w:t>
      </w: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br/>
      </w:r>
      <w:r>
        <w:rPr>
          <w:rFonts w:ascii="Trebuchet MS" w:eastAsia="Times New Roman" w:hAnsi="Trebuchet MS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5554874" cy="2847975"/>
            <wp:effectExtent l="19050" t="19050" r="26776" b="28575"/>
            <wp:docPr id="1" name="Рисунок 1" descr="http://www.2r.ru/images/rea/help_userc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r.ru/images/rea/help_usercp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74" cy="2847975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5E8" w:rsidRDefault="003D35E8" w:rsidP="003D35E8">
      <w:pPr>
        <w:spacing w:before="150" w:after="150" w:line="300" w:lineRule="atLeast"/>
        <w:ind w:left="16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</w:p>
    <w:p w:rsidR="003D35E8" w:rsidRDefault="003D35E8" w:rsidP="003D35E8">
      <w:pPr>
        <w:spacing w:before="150" w:after="150" w:line="300" w:lineRule="atLeast"/>
        <w:ind w:left="16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</w:p>
    <w:p w:rsidR="003D35E8" w:rsidRPr="003D35E8" w:rsidRDefault="003D35E8" w:rsidP="003D35E8">
      <w:p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5616329" cy="2872639"/>
            <wp:effectExtent l="19050" t="19050" r="22471" b="22961"/>
            <wp:docPr id="2" name="Рисунок 2" descr="http://www.2r.ru/images/rea/help_user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2r.ru/images/rea/help_usercp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50" cy="2879094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5E8" w:rsidRPr="003D35E8" w:rsidRDefault="003D35E8" w:rsidP="003D35E8">
      <w:pPr>
        <w:numPr>
          <w:ilvl w:val="0"/>
          <w:numId w:val="1"/>
        </w:num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Ввести информацию об авторском коллективе или юридическом лице: Фамилия, имя, отчество, Должность, Почтовый адрес, телефоны, </w:t>
      </w:r>
      <w:proofErr w:type="spell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E-mail</w:t>
      </w:r>
      <w:proofErr w:type="spell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Сведения об авторе и авторском коллективе - </w:t>
      </w:r>
      <w:hyperlink r:id="rId11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страница ввода авторского коллектива</w:t>
        </w:r>
      </w:hyperlink>
    </w:p>
    <w:p w:rsidR="003D35E8" w:rsidRDefault="003D35E8" w:rsidP="003D35E8">
      <w:pPr>
        <w:numPr>
          <w:ilvl w:val="0"/>
          <w:numId w:val="1"/>
        </w:numPr>
        <w:spacing w:before="150" w:after="24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Ввод информации о событии, </w:t>
      </w:r>
      <w:proofErr w:type="spell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ТИЦе</w:t>
      </w:r>
      <w:proofErr w:type="spell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площадке</w:t>
      </w:r>
      <w:r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</w:t>
      </w:r>
    </w:p>
    <w:p w:rsidR="003D35E8" w:rsidRDefault="003D35E8" w:rsidP="003D35E8">
      <w:pPr>
        <w:numPr>
          <w:ilvl w:val="1"/>
          <w:numId w:val="1"/>
        </w:numPr>
        <w:spacing w:before="150" w:after="240" w:line="300" w:lineRule="atLeast"/>
        <w:ind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hyperlink r:id="rId12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ввод события</w:t>
        </w:r>
      </w:hyperlink>
      <w:r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</w:t>
      </w: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(добавление событийного объекта)</w:t>
      </w:r>
    </w:p>
    <w:p w:rsidR="003D35E8" w:rsidRDefault="003D35E8" w:rsidP="003D35E8">
      <w:pPr>
        <w:numPr>
          <w:ilvl w:val="1"/>
          <w:numId w:val="1"/>
        </w:numPr>
        <w:spacing w:before="150" w:after="240" w:line="300" w:lineRule="atLeast"/>
        <w:ind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hyperlink r:id="rId13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ввод ТИЦ</w:t>
        </w:r>
      </w:hyperlink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 (для участников номинации "Туристский информационный центр")</w:t>
      </w:r>
    </w:p>
    <w:p w:rsidR="003D35E8" w:rsidRDefault="003D35E8" w:rsidP="003D35E8">
      <w:pPr>
        <w:numPr>
          <w:ilvl w:val="1"/>
          <w:numId w:val="1"/>
        </w:numPr>
        <w:spacing w:before="150" w:after="240" w:line="300" w:lineRule="atLeast"/>
        <w:ind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hyperlink r:id="rId14" w:history="1">
        <w:r w:rsidRPr="003D35E8">
          <w:rPr>
            <w:rFonts w:ascii="Trebuchet MS" w:eastAsia="Times New Roman" w:hAnsi="Trebuchet MS" w:cs="Times New Roman"/>
            <w:color w:val="FF0000"/>
            <w:sz w:val="24"/>
            <w:szCs w:val="24"/>
            <w:u w:val="single"/>
            <w:lang w:eastAsia="ru-RU"/>
          </w:rPr>
          <w:t>ввод площадки</w:t>
        </w:r>
      </w:hyperlink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 (для участников номинации "Лучшая площадка для развития </w:t>
      </w:r>
      <w:proofErr w:type="gram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событийного</w:t>
      </w:r>
      <w:proofErr w:type="gram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туризма")</w:t>
      </w:r>
    </w:p>
    <w:p w:rsidR="003D35E8" w:rsidRPr="003D35E8" w:rsidRDefault="003D35E8" w:rsidP="003D35E8">
      <w:pPr>
        <w:spacing w:before="150" w:after="240" w:line="300" w:lineRule="atLeast"/>
        <w:ind w:left="1440" w:right="150"/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br/>
      </w:r>
      <w:r w:rsidRPr="003D35E8"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  <w:t xml:space="preserve">Один объект </w:t>
      </w:r>
      <w:r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  <w:t xml:space="preserve">может </w:t>
      </w:r>
      <w:r w:rsidRPr="003D35E8"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  <w:t>участв</w:t>
      </w:r>
      <w:r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  <w:t>овать</w:t>
      </w:r>
      <w:r w:rsidRPr="003D35E8">
        <w:rPr>
          <w:rFonts w:ascii="Trebuchet MS" w:eastAsia="Times New Roman" w:hAnsi="Trebuchet MS" w:cs="Times New Roman"/>
          <w:b/>
          <w:color w:val="404040"/>
          <w:sz w:val="24"/>
          <w:szCs w:val="24"/>
          <w:lang w:eastAsia="ru-RU"/>
        </w:rPr>
        <w:t xml:space="preserve"> только в одной номинации!</w:t>
      </w:r>
    </w:p>
    <w:p w:rsidR="003D35E8" w:rsidRPr="003D35E8" w:rsidRDefault="003D35E8" w:rsidP="003D35E8">
      <w:pPr>
        <w:spacing w:after="0" w:line="300" w:lineRule="atLeast"/>
        <w:ind w:left="900" w:right="150"/>
        <w:rPr>
          <w:rFonts w:ascii="Trebuchet MS" w:eastAsia="Times New Roman" w:hAnsi="Trebuchet MS" w:cs="Times New Roman"/>
          <w:color w:val="404040"/>
          <w:sz w:val="30"/>
          <w:szCs w:val="30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30"/>
          <w:szCs w:val="30"/>
          <w:lang w:eastAsia="ru-RU"/>
        </w:rPr>
        <w:t>Ввод события:</w:t>
      </w:r>
    </w:p>
    <w:p w:rsidR="003D35E8" w:rsidRPr="003D35E8" w:rsidRDefault="003D35E8" w:rsidP="003D35E8">
      <w:pPr>
        <w:numPr>
          <w:ilvl w:val="1"/>
          <w:numId w:val="1"/>
        </w:numPr>
        <w:spacing w:before="150" w:after="150" w:line="300" w:lineRule="atLeast"/>
        <w:ind w:left="1050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Ввести описание события в соответствующие поля (Рекомендация – максимально полно и интересно описать событие):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Дата начала, дата окончания события (обязательные поля)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Информация о месте проведения:</w:t>
      </w:r>
    </w:p>
    <w:p w:rsidR="003D35E8" w:rsidRPr="003D35E8" w:rsidRDefault="003D35E8" w:rsidP="003D35E8">
      <w:pPr>
        <w:numPr>
          <w:ilvl w:val="3"/>
          <w:numId w:val="1"/>
        </w:numPr>
        <w:spacing w:before="150" w:after="150" w:line="300" w:lineRule="atLeast"/>
        <w:ind w:left="1950" w:right="4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Область, район, населенный пункт - ввести ближайший населенный пункт к месту проведения события и выбрать из выпадающего списка подходящее значение (обязательный параметр)</w:t>
      </w:r>
    </w:p>
    <w:p w:rsidR="003D35E8" w:rsidRPr="003D35E8" w:rsidRDefault="003D35E8" w:rsidP="003D35E8">
      <w:pPr>
        <w:numPr>
          <w:ilvl w:val="3"/>
          <w:numId w:val="1"/>
        </w:numPr>
        <w:spacing w:before="150" w:after="150" w:line="300" w:lineRule="atLeast"/>
        <w:ind w:left="1950" w:right="4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Адрес (улица, дом) - если необходима детализация, </w:t>
      </w:r>
      <w:proofErr w:type="gram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ввести и выбрать</w:t>
      </w:r>
      <w:proofErr w:type="gram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из списка точный адрес (необязательный параметр)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Определить местоположение по карте. При необходимости можно перетащить маркер на карте. Необходимо помнить, что при каждом изменении значения населенного пункта и адреса, маркер автоматически изменит свое местоположение.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Общие сведения о проекте (до 2 000 знаков)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Масштаб проекта (вовлеченная аудитория)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Результаты проекта</w:t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Ввести фотографии. Первая фотография желательно логотип. (Рекомендуемые требования к фото – </w:t>
      </w:r>
      <w:proofErr w:type="gram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альбомная</w:t>
      </w:r>
      <w:proofErr w:type="gram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, пропорции 4:3, например 800:600, или 1200:900) </w:t>
      </w: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br/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Ввести ссылку на видео или ролик (можно ввести несколько). </w:t>
      </w: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br/>
        <w:t xml:space="preserve">Пример добавления видео с </w:t>
      </w:r>
      <w:proofErr w:type="spell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Youtube</w:t>
      </w:r>
      <w:proofErr w:type="spell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: </w:t>
      </w: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br/>
      </w:r>
    </w:p>
    <w:p w:rsidR="003D35E8" w:rsidRPr="003D35E8" w:rsidRDefault="003D35E8" w:rsidP="003D35E8">
      <w:pPr>
        <w:numPr>
          <w:ilvl w:val="2"/>
          <w:numId w:val="1"/>
        </w:numPr>
        <w:spacing w:before="150" w:after="150" w:line="300" w:lineRule="atLeast"/>
        <w:ind w:left="1425" w:right="30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Вложить презентацию </w:t>
      </w:r>
      <w:proofErr w:type="spellStart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PowerPoint</w:t>
      </w:r>
      <w:proofErr w:type="spellEnd"/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 xml:space="preserve"> (можно несколько)</w:t>
      </w:r>
    </w:p>
    <w:p w:rsidR="003D35E8" w:rsidRDefault="003D35E8" w:rsidP="003D35E8">
      <w:pPr>
        <w:numPr>
          <w:ilvl w:val="0"/>
          <w:numId w:val="1"/>
        </w:numPr>
        <w:spacing w:before="150" w:after="150" w:line="300" w:lineRule="atLeast"/>
        <w:ind w:left="525"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  <w:r w:rsidRPr="003D35E8"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  <w:t>По завершении ввода информации, необходимо подать заявку, нажав на кнопку "ПОДАТЬ ЗАЯВКУ". При подаче заявки выбирается одна номинация.</w:t>
      </w:r>
    </w:p>
    <w:p w:rsidR="003D35E8" w:rsidRDefault="003D35E8" w:rsidP="003D35E8">
      <w:pPr>
        <w:spacing w:before="150" w:after="150" w:line="300" w:lineRule="atLeast"/>
        <w:ind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</w:p>
    <w:p w:rsidR="003D35E8" w:rsidRPr="003D35E8" w:rsidRDefault="003D35E8" w:rsidP="003D35E8">
      <w:pPr>
        <w:spacing w:before="150" w:after="150" w:line="300" w:lineRule="atLeast"/>
        <w:ind w:right="150"/>
        <w:rPr>
          <w:rFonts w:ascii="Trebuchet MS" w:eastAsia="Times New Roman" w:hAnsi="Trebuchet MS" w:cs="Times New Roman"/>
          <w:color w:val="404040"/>
          <w:sz w:val="24"/>
          <w:szCs w:val="24"/>
          <w:lang w:eastAsia="ru-RU"/>
        </w:rPr>
      </w:pPr>
    </w:p>
    <w:p w:rsidR="003D35E8" w:rsidRPr="003D35E8" w:rsidRDefault="003D35E8" w:rsidP="003D35E8">
      <w:pPr>
        <w:spacing w:after="150" w:line="360" w:lineRule="auto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3D35E8"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  <w:t xml:space="preserve">Если у вас возникли затруднения, обратитесь в </w:t>
      </w:r>
      <w:proofErr w:type="spellStart"/>
      <w:r w:rsidRPr="003D35E8"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  <w:t>техподдержку</w:t>
      </w:r>
      <w:proofErr w:type="spellEnd"/>
      <w:r w:rsidRPr="003D35E8"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  <w:t xml:space="preserve"> по телефонам +7 (495) 726-80-60 или +7 (495) 730-64-14, или по электронной почте </w:t>
      </w:r>
      <w:hyperlink r:id="rId15" w:history="1">
        <w:r w:rsidRPr="003D35E8">
          <w:rPr>
            <w:rFonts w:ascii="Helvetica" w:eastAsia="Times New Roman" w:hAnsi="Helvetica" w:cs="Times New Roman"/>
            <w:color w:val="FF0000"/>
            <w:sz w:val="28"/>
            <w:szCs w:val="28"/>
            <w:u w:val="single"/>
            <w:lang w:eastAsia="ru-RU"/>
          </w:rPr>
          <w:t>support@2R.ru</w:t>
        </w:r>
      </w:hyperlink>
    </w:p>
    <w:p w:rsidR="00A676CB" w:rsidRDefault="00A676CB"/>
    <w:sectPr w:rsidR="00A676CB" w:rsidSect="003D35E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B77"/>
    <w:multiLevelType w:val="multilevel"/>
    <w:tmpl w:val="96A4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5E8"/>
    <w:rsid w:val="003D35E8"/>
    <w:rsid w:val="00584AF5"/>
    <w:rsid w:val="00A6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CB"/>
  </w:style>
  <w:style w:type="paragraph" w:styleId="2">
    <w:name w:val="heading 2"/>
    <w:basedOn w:val="a"/>
    <w:link w:val="20"/>
    <w:uiPriority w:val="9"/>
    <w:qFormat/>
    <w:rsid w:val="003D3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D35E8"/>
  </w:style>
  <w:style w:type="character" w:styleId="a3">
    <w:name w:val="Hyperlink"/>
    <w:basedOn w:val="a0"/>
    <w:uiPriority w:val="99"/>
    <w:semiHidden/>
    <w:unhideWhenUsed/>
    <w:rsid w:val="003D35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2r.ru/rea/tic/ad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r.ru/images/rea/help_usercp1.png" TargetMode="External"/><Relationship Id="rId12" Type="http://schemas.openxmlformats.org/officeDocument/2006/relationships/hyperlink" Target="http://www.2r.ru/rea/event/ad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2r.ru/rea/registration" TargetMode="External"/><Relationship Id="rId11" Type="http://schemas.openxmlformats.org/officeDocument/2006/relationships/hyperlink" Target="http://www.2r.ru/rea/company/add" TargetMode="External"/><Relationship Id="rId5" Type="http://schemas.openxmlformats.org/officeDocument/2006/relationships/hyperlink" Target="http://www.2r.ru/rea/registration" TargetMode="External"/><Relationship Id="rId15" Type="http://schemas.openxmlformats.org/officeDocument/2006/relationships/hyperlink" Target="mailto:support@2R.ru?subject=%D0%A3%D1%87%D0%B0%D1%81%D1%82%D0%BD%D0%B8%D0%BA%20%D0%9F%D1%80%D0%B5%D0%BC%D0%B8%D0%B8%20RUSSIAN%20EVENT%20AWARD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2r.ru/images/rea/help_usercp.png" TargetMode="External"/><Relationship Id="rId14" Type="http://schemas.openxmlformats.org/officeDocument/2006/relationships/hyperlink" Target="http://www.2r.ru/rea/marketplace/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</dc:creator>
  <cp:keywords/>
  <dc:description/>
  <cp:lastModifiedBy>Алексеев</cp:lastModifiedBy>
  <cp:revision>2</cp:revision>
  <dcterms:created xsi:type="dcterms:W3CDTF">2015-04-07T01:10:00Z</dcterms:created>
  <dcterms:modified xsi:type="dcterms:W3CDTF">2015-04-07T01:19:00Z</dcterms:modified>
</cp:coreProperties>
</file>